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49" w:rsidRDefault="00E13F49" w:rsidP="00E13F49">
      <w:pPr>
        <w:spacing w:after="0" w:line="285" w:lineRule="atLeast"/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</w:pPr>
      <w:r w:rsidRPr="00C979A5"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  <w:t>LES PREMIERS COMBATS</w:t>
      </w:r>
    </w:p>
    <w:p w:rsidR="00E13F49" w:rsidRPr="00C979A5" w:rsidRDefault="00E13F49" w:rsidP="00E13F49">
      <w:pPr>
        <w:spacing w:after="0" w:line="285" w:lineRule="atLeast"/>
        <w:rPr>
          <w:rFonts w:ascii="Arial" w:hAnsi="Arial" w:cs="Arial"/>
          <w:color w:val="FF0000"/>
          <w:sz w:val="20"/>
          <w:szCs w:val="20"/>
          <w:lang w:val="fr-FR" w:eastAsia="fr-FR"/>
        </w:rPr>
      </w:pPr>
      <w:r w:rsidRPr="00C979A5"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  <w:t> </w:t>
      </w:r>
    </w:p>
    <w:p w:rsidR="00E13F49" w:rsidRPr="00CB6E76" w:rsidRDefault="00E13F49" w:rsidP="00E13F49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16.10.1969 : un texte de l’écrivain </w:t>
      </w:r>
      <w:r w:rsidRPr="00CB6E7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fr-FR" w:eastAsia="fr-FR"/>
        </w:rPr>
        <w:t>Charles Bertin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, publié en première page du journal L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e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S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oir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sous le titre </w:t>
      </w:r>
      <w:hyperlink r:id="rId6" w:tgtFrame="_top" w:tooltip="blocked::https://www.samons.be/app/download/8985164869/bertin.pdf?t=1461869270&#10;bertin.pdf" w:history="1">
        <w:r w:rsidRPr="00CB6E76">
          <w:rPr>
            <w:rFonts w:ascii="Arial" w:hAnsi="Arial" w:cs="Arial"/>
            <w:color w:val="C52323"/>
            <w:sz w:val="24"/>
            <w:szCs w:val="24"/>
            <w:lang w:val="fr-FR" w:eastAsia="fr-FR"/>
          </w:rPr>
          <w:t>« le saccage de Mons »</w:t>
        </w:r>
      </w:hyperlink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fut l’élément déclencheur de la création de Sauvegarde et Avenir de Mons</w:t>
      </w:r>
    </w:p>
    <w:p w:rsidR="00E13F49" w:rsidRPr="00CB6E76" w:rsidRDefault="00E13F49" w:rsidP="00E13F49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1971 : opposition de SAM face au projet de raser l’îlot de la Grand Place et de construire un immeuble-tour de 7 niveaux, dépassant du double le gabarit des immeubles voisins</w:t>
      </w:r>
    </w:p>
    <w:p w:rsidR="00E13F49" w:rsidRPr="00CB6E76" w:rsidRDefault="00E13F49" w:rsidP="00E13F49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1972 : Une charte urbaine est rédigée </w:t>
      </w:r>
      <w:r w:rsidRPr="00C979A5">
        <w:rPr>
          <w:rFonts w:ascii="Arial" w:hAnsi="Arial" w:cs="Arial"/>
          <w:color w:val="000000"/>
          <w:sz w:val="24"/>
          <w:szCs w:val="24"/>
          <w:lang w:val="fr-FR" w:eastAsia="fr-FR"/>
        </w:rPr>
        <w:t>par Jean Barthélémy et des étudiants de la Faculté Polytechnique.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Elle préconise :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l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e respect du site construit,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l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a densification de l’habitat,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l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e renforcement de l’attractivité culturelle et commerciale.</w:t>
      </w:r>
    </w:p>
    <w:p w:rsidR="00E13F49" w:rsidRPr="00C979A5" w:rsidRDefault="00E13F49" w:rsidP="00E13F49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1973 :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SAM et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la Régie foncière organisent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l’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exposition « Mons, hier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,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aujourd’hui, demain »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, où </w:t>
      </w:r>
      <w:r w:rsidRPr="00C979A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la charte urbaine et la proposition de prescriptions urbanistiques figurent bien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en évidence</w:t>
      </w:r>
      <w:r w:rsidRPr="00C979A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Le grand succès de cette exposition est de communiquer à un grand nombre un projet réfléchi pour la ville qui vise à maintenir le caractère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architectural</w:t>
      </w:r>
      <w:r w:rsidRPr="0076385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propre à la ville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 </w:t>
      </w:r>
    </w:p>
    <w:p w:rsidR="00E13F49" w:rsidRDefault="00E13F49" w:rsidP="00E13F49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763855">
        <w:rPr>
          <w:rFonts w:ascii="Arial" w:hAnsi="Arial" w:cs="Arial"/>
          <w:color w:val="000000"/>
          <w:sz w:val="24"/>
          <w:szCs w:val="24"/>
          <w:lang w:val="fr-FR" w:eastAsia="fr-FR"/>
        </w:rPr>
        <w:t>1975 : Les autorités communales approuvent les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prescriptions d’urbanisme proposées et commandent une étude qui deviendra par la suite le « plan de structure » de la ville intra-muros.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Le caractère de la ville s’exprime par :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gabarits modérés, parcellaire très fractionné, harmonie des matériaux et des teintes, rythmes réguliers des baies à prédominance verticale, variété des volumes, des toitures en pente, etc. …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Quelques mois plus tard, un ensemble de normes urbanistiques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(quasi identiques à celles de Mons)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est décidé par la région à l’usage des villes historiques de Wallonie. </w:t>
      </w:r>
    </w:p>
    <w:p w:rsidR="00E13F49" w:rsidRPr="00CB6E76" w:rsidRDefault="00E13F49" w:rsidP="00E13F49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1974 :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SAM s’oppose à un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Plan général d’Aménagement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pour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Mons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, développé par l’IDEA. En particulier, l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a création d’une route à quatre bandes pour le contournement Est de la ville provoque une levée de boucliers dans tous les quartiers concernés.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C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e plan sera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amendé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en 1975 mais jamais réalisé. </w:t>
      </w:r>
    </w:p>
    <w:p w:rsidR="00E13F49" w:rsidRPr="00CB6E76" w:rsidRDefault="00E13F49" w:rsidP="00E13F49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1978-1986 : Nombreuses interventions de SAM pendant cette période marquée par les projets et la réalisation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malheureuse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de la ceinture des boulevards et des tunnels.</w:t>
      </w:r>
    </w:p>
    <w:p w:rsidR="00E13F49" w:rsidRDefault="00E13F49" w:rsidP="00E13F49">
      <w:pPr>
        <w:spacing w:after="0" w:line="285" w:lineRule="atLeast"/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</w:pPr>
    </w:p>
    <w:p w:rsidR="003D376B" w:rsidRPr="00E13F49" w:rsidRDefault="003D376B">
      <w:pPr>
        <w:rPr>
          <w:lang w:val="fr-FR"/>
        </w:rPr>
      </w:pPr>
      <w:bookmarkStart w:id="0" w:name="_GoBack"/>
      <w:bookmarkEnd w:id="0"/>
    </w:p>
    <w:sectPr w:rsidR="003D376B" w:rsidRPr="00E1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25BF"/>
    <w:multiLevelType w:val="multilevel"/>
    <w:tmpl w:val="7A5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49"/>
    <w:rsid w:val="003D376B"/>
    <w:rsid w:val="00E1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49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49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ons.be/app/download/8985164869/bertin.pdf?t=1461869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paully</dc:creator>
  <cp:lastModifiedBy>paully</cp:lastModifiedBy>
  <cp:revision>1</cp:revision>
  <dcterms:created xsi:type="dcterms:W3CDTF">2019-04-17T14:51:00Z</dcterms:created>
  <dcterms:modified xsi:type="dcterms:W3CDTF">2019-04-17T14:53:00Z</dcterms:modified>
</cp:coreProperties>
</file>